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EE" w:rsidRDefault="00EB21EE" w:rsidP="00F20D7A">
      <w:pPr>
        <w:rPr>
          <w:b/>
          <w:sz w:val="28"/>
          <w:szCs w:val="28"/>
        </w:rPr>
      </w:pPr>
    </w:p>
    <w:p w:rsidR="00EB21EE" w:rsidRPr="00511F31" w:rsidRDefault="00EB21EE" w:rsidP="00B90263">
      <w:pPr>
        <w:spacing w:line="360" w:lineRule="auto"/>
        <w:jc w:val="center"/>
        <w:rPr>
          <w:b/>
        </w:rPr>
      </w:pPr>
      <w:r w:rsidRPr="00511F31">
        <w:rPr>
          <w:b/>
        </w:rPr>
        <w:t>PE 100 HDPE İÇME SUYU BORUSU</w:t>
      </w:r>
    </w:p>
    <w:p w:rsidR="00EB21EE" w:rsidRPr="00511F31" w:rsidRDefault="00EB21EE" w:rsidP="00B90263">
      <w:pPr>
        <w:spacing w:line="360" w:lineRule="auto"/>
        <w:jc w:val="center"/>
        <w:rPr>
          <w:b/>
        </w:rPr>
      </w:pPr>
      <w:r w:rsidRPr="00511F31">
        <w:rPr>
          <w:b/>
        </w:rPr>
        <w:t xml:space="preserve"> TEKNİK ŞARTNAMESİ</w:t>
      </w:r>
    </w:p>
    <w:p w:rsidR="00EB21EE" w:rsidRPr="00EC2A4B" w:rsidRDefault="00EB21EE" w:rsidP="006A6A17">
      <w:pPr>
        <w:jc w:val="center"/>
        <w:rPr>
          <w:b/>
        </w:rPr>
      </w:pPr>
      <w:r w:rsidRPr="00EC2A4B">
        <w:rPr>
          <w:b/>
        </w:rPr>
        <w:t> </w:t>
      </w:r>
      <w:bookmarkStart w:id="0" w:name="_GoBack"/>
      <w:bookmarkEnd w:id="0"/>
    </w:p>
    <w:p w:rsidR="00EB21EE" w:rsidRDefault="00EB21EE" w:rsidP="00B90263">
      <w:pPr>
        <w:numPr>
          <w:ilvl w:val="0"/>
          <w:numId w:val="1"/>
        </w:numPr>
        <w:spacing w:line="360" w:lineRule="auto"/>
        <w:jc w:val="both"/>
      </w:pPr>
      <w:r w:rsidRPr="00B90263">
        <w:t>Satın alınacak borular ekli listede belirtilen içme suyu amaçlı PE 100 HDPE</w:t>
      </w:r>
      <w:r>
        <w:t>’</w:t>
      </w:r>
      <w:r w:rsidRPr="00B90263">
        <w:t xml:space="preserve"> den mamul plastik borulardır.</w:t>
      </w:r>
    </w:p>
    <w:p w:rsidR="00EB21EE" w:rsidRDefault="00EB21EE" w:rsidP="00B90263">
      <w:pPr>
        <w:numPr>
          <w:ilvl w:val="0"/>
          <w:numId w:val="1"/>
        </w:numPr>
        <w:spacing w:line="360" w:lineRule="auto"/>
        <w:jc w:val="both"/>
      </w:pPr>
      <w:r w:rsidRPr="00B90263">
        <w:t>Boruların, ek parçaların</w:t>
      </w:r>
      <w:r>
        <w:t xml:space="preserve"> ve özel aksamların çapları, </w:t>
      </w:r>
      <w:proofErr w:type="spellStart"/>
      <w:r>
        <w:t>ATÜ’leri</w:t>
      </w:r>
      <w:proofErr w:type="spellEnd"/>
      <w:r>
        <w:t>,</w:t>
      </w:r>
      <w:r w:rsidRPr="00B90263">
        <w:t xml:space="preserve"> malzeme cinsleri, miktarlar, birim fiyatları ve tutarları ekli listede belirtilmiştir</w:t>
      </w:r>
    </w:p>
    <w:p w:rsidR="00EB21EE" w:rsidRDefault="00EB21EE" w:rsidP="00B90263">
      <w:pPr>
        <w:numPr>
          <w:ilvl w:val="0"/>
          <w:numId w:val="1"/>
        </w:numPr>
        <w:spacing w:line="360" w:lineRule="auto"/>
        <w:jc w:val="both"/>
      </w:pPr>
      <w:r w:rsidRPr="00B90263">
        <w:t>Borular ve e</w:t>
      </w:r>
      <w:r w:rsidR="00293400">
        <w:t>k parçaları HDPE 100 TS 418-2 TS</w:t>
      </w:r>
      <w:r w:rsidRPr="00B90263">
        <w:t xml:space="preserve"> EN 12201-</w:t>
      </w:r>
      <w:proofErr w:type="gramStart"/>
      <w:r w:rsidRPr="00B90263">
        <w:t>2</w:t>
      </w:r>
      <w:r w:rsidR="00A9116B">
        <w:t>:2011</w:t>
      </w:r>
      <w:proofErr w:type="gramEnd"/>
      <w:r w:rsidR="00293400">
        <w:t>+A1</w:t>
      </w:r>
      <w:r w:rsidRPr="00B90263">
        <w:t xml:space="preserve"> standartları esaslarına uygun olarak imal edilecektir.</w:t>
      </w:r>
    </w:p>
    <w:p w:rsidR="00EB21EE" w:rsidRDefault="00EB21EE" w:rsidP="00B90263">
      <w:pPr>
        <w:numPr>
          <w:ilvl w:val="0"/>
          <w:numId w:val="1"/>
        </w:numPr>
        <w:spacing w:line="360" w:lineRule="auto"/>
        <w:jc w:val="both"/>
      </w:pPr>
      <w:r w:rsidRPr="00B90263">
        <w:t xml:space="preserve">PE 100 HDPE </w:t>
      </w:r>
      <w:r>
        <w:t>Boruların üzerlerine firma adı, standardı, boru çapı ve ATÜ</w:t>
      </w:r>
      <w:r w:rsidR="00293400">
        <w:t>’ leri,</w:t>
      </w:r>
      <w:r w:rsidRPr="00B90263">
        <w:t xml:space="preserve"> </w:t>
      </w:r>
      <w:r w:rsidR="00293400">
        <w:t>imalat tarihi ve Sinop Köylere Hizmet Götürme Birlik Başkanlığı yazısı da</w:t>
      </w:r>
      <w:r>
        <w:t xml:space="preserve"> </w:t>
      </w:r>
      <w:r w:rsidRPr="00B90263">
        <w:t>yazılması gerekmektedir.</w:t>
      </w:r>
    </w:p>
    <w:p w:rsidR="00EB21EE" w:rsidRDefault="00EB21EE" w:rsidP="00B90263">
      <w:pPr>
        <w:numPr>
          <w:ilvl w:val="0"/>
          <w:numId w:val="1"/>
        </w:numPr>
        <w:spacing w:line="360" w:lineRule="auto"/>
        <w:jc w:val="both"/>
      </w:pPr>
      <w:r w:rsidRPr="00B90263">
        <w:t>Borular ve başlara fabrikada, işletme basınçlarının asgari 1,5 katı; Test neticeleri tesellüm ünitesine behemehâl verilecektir.</w:t>
      </w:r>
    </w:p>
    <w:p w:rsidR="00EB21EE" w:rsidRDefault="00AE0869" w:rsidP="00AE0869">
      <w:pPr>
        <w:pStyle w:val="ListeParagraf"/>
        <w:numPr>
          <w:ilvl w:val="0"/>
          <w:numId w:val="1"/>
        </w:numPr>
      </w:pPr>
      <w:r w:rsidRPr="00AE0869">
        <w:t>Boruların uzunlukları üretim yapılmadan önce İdare tarafından belirlenecektir.</w:t>
      </w:r>
      <w:r w:rsidR="00EB21EE" w:rsidRPr="00B90263">
        <w:t xml:space="preserve"> </w:t>
      </w:r>
      <w:r w:rsidR="00EB21EE">
        <w:t>Kırık ve ezik boru ve parçaları kabul edilmeyecektir.</w:t>
      </w:r>
    </w:p>
    <w:p w:rsidR="00AE0869" w:rsidRDefault="00AE0869" w:rsidP="00AE0869">
      <w:pPr>
        <w:pStyle w:val="ListeParagraf"/>
        <w:ind w:left="780"/>
      </w:pPr>
    </w:p>
    <w:p w:rsidR="00EB21EE" w:rsidRDefault="00EB21EE" w:rsidP="00B90263">
      <w:pPr>
        <w:numPr>
          <w:ilvl w:val="0"/>
          <w:numId w:val="1"/>
        </w:numPr>
        <w:spacing w:line="360" w:lineRule="auto"/>
        <w:jc w:val="both"/>
      </w:pPr>
      <w:r w:rsidRPr="00B90263">
        <w:t xml:space="preserve">PE 100 HDPE borular bağlantı parçası olarak yeterli sayıda </w:t>
      </w:r>
      <w:proofErr w:type="spellStart"/>
      <w:r w:rsidRPr="00B90263">
        <w:t>kaplin</w:t>
      </w:r>
      <w:proofErr w:type="spellEnd"/>
      <w:r w:rsidRPr="00B90263">
        <w:t xml:space="preserve"> manşon uygu</w:t>
      </w:r>
      <w:r w:rsidR="00AE0869">
        <w:t>n olarak bedelsiz verilecektir.</w:t>
      </w:r>
      <w:r w:rsidR="00AE0869" w:rsidRPr="00B90263">
        <w:t xml:space="preserve"> Borular</w:t>
      </w:r>
      <w:r w:rsidRPr="00B90263">
        <w:t xml:space="preserve"> listesi bu şekilde imal edilip fabrikada istiflenmesine müteakip İdaremiz elemanlarının yapacağı kabul sonrası nakledilecektir.</w:t>
      </w:r>
    </w:p>
    <w:p w:rsidR="00EB21EE" w:rsidRDefault="00EB21EE" w:rsidP="00B90263">
      <w:pPr>
        <w:numPr>
          <w:ilvl w:val="0"/>
          <w:numId w:val="1"/>
        </w:numPr>
        <w:spacing w:line="360" w:lineRule="auto"/>
        <w:jc w:val="both"/>
      </w:pPr>
      <w:r w:rsidRPr="00B90263">
        <w:t>Boruların nakli</w:t>
      </w:r>
      <w:r>
        <w:t>,</w:t>
      </w:r>
      <w:r w:rsidRPr="00B90263">
        <w:t xml:space="preserve"> yükleme ve boşaltma yükleniciye ait olacaktır. </w:t>
      </w:r>
    </w:p>
    <w:p w:rsidR="00AE0869" w:rsidRDefault="00AE0869" w:rsidP="00AE0869">
      <w:pPr>
        <w:numPr>
          <w:ilvl w:val="0"/>
          <w:numId w:val="1"/>
        </w:numPr>
        <w:spacing w:line="360" w:lineRule="auto"/>
        <w:jc w:val="both"/>
      </w:pPr>
      <w:r w:rsidRPr="00AE0869">
        <w:t xml:space="preserve">Teslim edilecek malın denetim ve muayene işlemleri ürünün üretildiği fabrikada </w:t>
      </w:r>
      <w:proofErr w:type="gramStart"/>
      <w:r w:rsidRPr="00AE0869">
        <w:t>yada</w:t>
      </w:r>
      <w:proofErr w:type="gramEnd"/>
      <w:r w:rsidRPr="00AE0869">
        <w:t xml:space="preserve"> İdarenin belirleyeceği laboratuvarda Birlik Başkanlığı tarafından görevlendirilen kişiler tarafından,  kabul işlemleri ise ürünlerin teslim edileceği Sinop Merkez köylerinde görevli personelce yapılacaktır. Birlik Başkanlığı tarafından istenen her türlü laboratuvar test ve deneylerin gider ve bedelleri yükleniciye aittir. Birlik Başkanlığı tarafından istenen test ve deneylerin yüklenici tarafından yaptırılması zorunludur. Ayrıca alınacak malzemelerin test, deney ve kabul işlemlerinin il dışında yapılması durumunda Kabul Heyetinin konaklama, barınma ve ulaşım giderleri de yükleniciye aittir.</w:t>
      </w:r>
    </w:p>
    <w:p w:rsidR="00EB21EE" w:rsidRDefault="00293400" w:rsidP="00851F45">
      <w:pPr>
        <w:numPr>
          <w:ilvl w:val="0"/>
          <w:numId w:val="1"/>
        </w:numPr>
        <w:spacing w:line="360" w:lineRule="auto"/>
        <w:jc w:val="both"/>
      </w:pPr>
      <w:r>
        <w:t xml:space="preserve">İdare </w:t>
      </w:r>
      <w:r w:rsidR="00A9116B">
        <w:t>isterse malzemenin teknik açıdan uygunluğunu test ettirecektir. Bununla ilgili her türlü masraf yükleniciye aittir.</w:t>
      </w:r>
    </w:p>
    <w:p w:rsidR="00EB21EE" w:rsidRPr="00B90263" w:rsidRDefault="00AE0869" w:rsidP="00AE0869">
      <w:pPr>
        <w:numPr>
          <w:ilvl w:val="0"/>
          <w:numId w:val="1"/>
        </w:numPr>
        <w:spacing w:line="360" w:lineRule="auto"/>
        <w:jc w:val="both"/>
      </w:pPr>
      <w:r>
        <w:t xml:space="preserve">HDPE borular Sinop Merkez </w:t>
      </w:r>
      <w:proofErr w:type="spellStart"/>
      <w:r w:rsidR="004775B8">
        <w:t>İlçe’</w:t>
      </w:r>
      <w:r w:rsidR="004775B8" w:rsidRPr="00AE0869">
        <w:t>ye</w:t>
      </w:r>
      <w:proofErr w:type="spellEnd"/>
      <w:r w:rsidRPr="00AE0869">
        <w:t xml:space="preserve"> bağlı köylerde İdarenin belirleyeceği yerlerde ve miktarlarda</w:t>
      </w:r>
      <w:r>
        <w:t xml:space="preserve"> </w:t>
      </w:r>
      <w:r w:rsidRPr="00AE0869">
        <w:t>basınçlarına göre düzgün ve tekniğine uygun olarak istiflenerek teslim edilecek</w:t>
      </w:r>
      <w:r>
        <w:t>tir. İ</w:t>
      </w:r>
      <w:r w:rsidR="00EB21EE">
        <w:t xml:space="preserve">stif için </w:t>
      </w:r>
      <w:r w:rsidR="00EB21EE" w:rsidRPr="00B90263">
        <w:t>gerekli vinç, araç, işçi vb. yüklenici tarafından sağlanır. Bu hizmetler için ek bir ücret verilmez.</w:t>
      </w:r>
      <w:r w:rsidR="00EB21EE" w:rsidRPr="00851F45">
        <w:t xml:space="preserve"> </w:t>
      </w:r>
      <w:r w:rsidR="00EB21EE">
        <w:t>İstif sırasında gerekli güvenlik önlemleri yüklenici tarafından alınacaktır.</w:t>
      </w:r>
    </w:p>
    <w:p w:rsidR="00EB21EE" w:rsidRDefault="00EB21EE" w:rsidP="00895D93">
      <w:pPr>
        <w:tabs>
          <w:tab w:val="left" w:pos="3720"/>
        </w:tabs>
        <w:ind w:left="360" w:firstLine="348"/>
      </w:pPr>
    </w:p>
    <w:p w:rsidR="00EB21EE" w:rsidRPr="00EC2A4B" w:rsidRDefault="00EB21EE" w:rsidP="00E8421F">
      <w:pPr>
        <w:rPr>
          <w:b/>
        </w:rPr>
      </w:pPr>
      <w:r>
        <w:rPr>
          <w:b/>
        </w:rPr>
        <w:tab/>
      </w:r>
      <w:r>
        <w:rPr>
          <w:b/>
        </w:rPr>
        <w:tab/>
      </w:r>
      <w:r>
        <w:rPr>
          <w:b/>
        </w:rPr>
        <w:tab/>
      </w:r>
      <w:r>
        <w:rPr>
          <w:b/>
        </w:rPr>
        <w:tab/>
      </w:r>
      <w:r>
        <w:rPr>
          <w:b/>
        </w:rPr>
        <w:tab/>
      </w:r>
    </w:p>
    <w:sectPr w:rsidR="00EB21EE" w:rsidRPr="00EC2A4B" w:rsidSect="004775B8">
      <w:pgSz w:w="11906" w:h="16838"/>
      <w:pgMar w:top="993"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36239"/>
    <w:multiLevelType w:val="hybridMultilevel"/>
    <w:tmpl w:val="E1202ABC"/>
    <w:lvl w:ilvl="0" w:tplc="041F000F">
      <w:start w:val="1"/>
      <w:numFmt w:val="decimal"/>
      <w:lvlText w:val="%1."/>
      <w:lvlJc w:val="left"/>
      <w:pPr>
        <w:tabs>
          <w:tab w:val="num" w:pos="780"/>
        </w:tabs>
        <w:ind w:left="780" w:hanging="360"/>
      </w:pPr>
      <w:rPr>
        <w:rFonts w:cs="Times New Roman"/>
      </w:rPr>
    </w:lvl>
    <w:lvl w:ilvl="1" w:tplc="041F0019" w:tentative="1">
      <w:start w:val="1"/>
      <w:numFmt w:val="lowerLetter"/>
      <w:lvlText w:val="%2."/>
      <w:lvlJc w:val="left"/>
      <w:pPr>
        <w:tabs>
          <w:tab w:val="num" w:pos="1500"/>
        </w:tabs>
        <w:ind w:left="1500" w:hanging="360"/>
      </w:pPr>
      <w:rPr>
        <w:rFonts w:cs="Times New Roman"/>
      </w:rPr>
    </w:lvl>
    <w:lvl w:ilvl="2" w:tplc="041F001B" w:tentative="1">
      <w:start w:val="1"/>
      <w:numFmt w:val="lowerRoman"/>
      <w:lvlText w:val="%3."/>
      <w:lvlJc w:val="right"/>
      <w:pPr>
        <w:tabs>
          <w:tab w:val="num" w:pos="2220"/>
        </w:tabs>
        <w:ind w:left="2220" w:hanging="180"/>
      </w:pPr>
      <w:rPr>
        <w:rFonts w:cs="Times New Roman"/>
      </w:rPr>
    </w:lvl>
    <w:lvl w:ilvl="3" w:tplc="041F000F" w:tentative="1">
      <w:start w:val="1"/>
      <w:numFmt w:val="decimal"/>
      <w:lvlText w:val="%4."/>
      <w:lvlJc w:val="left"/>
      <w:pPr>
        <w:tabs>
          <w:tab w:val="num" w:pos="2940"/>
        </w:tabs>
        <w:ind w:left="2940" w:hanging="360"/>
      </w:pPr>
      <w:rPr>
        <w:rFonts w:cs="Times New Roman"/>
      </w:rPr>
    </w:lvl>
    <w:lvl w:ilvl="4" w:tplc="041F0019" w:tentative="1">
      <w:start w:val="1"/>
      <w:numFmt w:val="lowerLetter"/>
      <w:lvlText w:val="%5."/>
      <w:lvlJc w:val="left"/>
      <w:pPr>
        <w:tabs>
          <w:tab w:val="num" w:pos="3660"/>
        </w:tabs>
        <w:ind w:left="3660" w:hanging="360"/>
      </w:pPr>
      <w:rPr>
        <w:rFonts w:cs="Times New Roman"/>
      </w:rPr>
    </w:lvl>
    <w:lvl w:ilvl="5" w:tplc="041F001B" w:tentative="1">
      <w:start w:val="1"/>
      <w:numFmt w:val="lowerRoman"/>
      <w:lvlText w:val="%6."/>
      <w:lvlJc w:val="right"/>
      <w:pPr>
        <w:tabs>
          <w:tab w:val="num" w:pos="4380"/>
        </w:tabs>
        <w:ind w:left="4380" w:hanging="180"/>
      </w:pPr>
      <w:rPr>
        <w:rFonts w:cs="Times New Roman"/>
      </w:rPr>
    </w:lvl>
    <w:lvl w:ilvl="6" w:tplc="041F000F" w:tentative="1">
      <w:start w:val="1"/>
      <w:numFmt w:val="decimal"/>
      <w:lvlText w:val="%7."/>
      <w:lvlJc w:val="left"/>
      <w:pPr>
        <w:tabs>
          <w:tab w:val="num" w:pos="5100"/>
        </w:tabs>
        <w:ind w:left="5100" w:hanging="360"/>
      </w:pPr>
      <w:rPr>
        <w:rFonts w:cs="Times New Roman"/>
      </w:rPr>
    </w:lvl>
    <w:lvl w:ilvl="7" w:tplc="041F0019" w:tentative="1">
      <w:start w:val="1"/>
      <w:numFmt w:val="lowerLetter"/>
      <w:lvlText w:val="%8."/>
      <w:lvlJc w:val="left"/>
      <w:pPr>
        <w:tabs>
          <w:tab w:val="num" w:pos="5820"/>
        </w:tabs>
        <w:ind w:left="5820" w:hanging="360"/>
      </w:pPr>
      <w:rPr>
        <w:rFonts w:cs="Times New Roman"/>
      </w:rPr>
    </w:lvl>
    <w:lvl w:ilvl="8" w:tplc="041F001B" w:tentative="1">
      <w:start w:val="1"/>
      <w:numFmt w:val="lowerRoman"/>
      <w:lvlText w:val="%9."/>
      <w:lvlJc w:val="right"/>
      <w:pPr>
        <w:tabs>
          <w:tab w:val="num" w:pos="6540"/>
        </w:tabs>
        <w:ind w:left="6540" w:hanging="180"/>
      </w:pPr>
      <w:rPr>
        <w:rFonts w:cs="Times New Roman"/>
      </w:rPr>
    </w:lvl>
  </w:abstractNum>
  <w:abstractNum w:abstractNumId="1">
    <w:nsid w:val="7C4C55CE"/>
    <w:multiLevelType w:val="hybridMultilevel"/>
    <w:tmpl w:val="B596EBD6"/>
    <w:lvl w:ilvl="0" w:tplc="FDB25852">
      <w:numFmt w:val="bullet"/>
      <w:lvlText w:val="-"/>
      <w:lvlJc w:val="left"/>
      <w:pPr>
        <w:tabs>
          <w:tab w:val="num" w:pos="705"/>
        </w:tabs>
        <w:ind w:left="705" w:hanging="645"/>
      </w:pPr>
      <w:rPr>
        <w:rFonts w:ascii="Times New Roman" w:eastAsia="Times New Roman" w:hAnsi="Times New Roman" w:hint="default"/>
        <w:b/>
      </w:rPr>
    </w:lvl>
    <w:lvl w:ilvl="1" w:tplc="041F0003" w:tentative="1">
      <w:start w:val="1"/>
      <w:numFmt w:val="bullet"/>
      <w:lvlText w:val="o"/>
      <w:lvlJc w:val="left"/>
      <w:pPr>
        <w:tabs>
          <w:tab w:val="num" w:pos="1140"/>
        </w:tabs>
        <w:ind w:left="1140" w:hanging="360"/>
      </w:pPr>
      <w:rPr>
        <w:rFonts w:ascii="Courier New" w:hAnsi="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17"/>
    <w:rsid w:val="000012A1"/>
    <w:rsid w:val="00025715"/>
    <w:rsid w:val="00092FDA"/>
    <w:rsid w:val="00146808"/>
    <w:rsid w:val="00225914"/>
    <w:rsid w:val="00246A5E"/>
    <w:rsid w:val="0027742F"/>
    <w:rsid w:val="00293400"/>
    <w:rsid w:val="002F3CCA"/>
    <w:rsid w:val="00314B4F"/>
    <w:rsid w:val="00336FC1"/>
    <w:rsid w:val="00356E0F"/>
    <w:rsid w:val="004775B8"/>
    <w:rsid w:val="0047776C"/>
    <w:rsid w:val="004C4419"/>
    <w:rsid w:val="004E17C8"/>
    <w:rsid w:val="0050570E"/>
    <w:rsid w:val="00511F31"/>
    <w:rsid w:val="00534E50"/>
    <w:rsid w:val="00584DEE"/>
    <w:rsid w:val="00604BB4"/>
    <w:rsid w:val="0068637F"/>
    <w:rsid w:val="006A6A17"/>
    <w:rsid w:val="006B273D"/>
    <w:rsid w:val="00710790"/>
    <w:rsid w:val="007240A7"/>
    <w:rsid w:val="00762DBF"/>
    <w:rsid w:val="007835AC"/>
    <w:rsid w:val="00784320"/>
    <w:rsid w:val="007E7DFB"/>
    <w:rsid w:val="00823392"/>
    <w:rsid w:val="00851F45"/>
    <w:rsid w:val="008810BD"/>
    <w:rsid w:val="00884CBA"/>
    <w:rsid w:val="008935C8"/>
    <w:rsid w:val="00895D93"/>
    <w:rsid w:val="008B74E2"/>
    <w:rsid w:val="008C7F95"/>
    <w:rsid w:val="00926725"/>
    <w:rsid w:val="00996E5D"/>
    <w:rsid w:val="009D410A"/>
    <w:rsid w:val="00A111B3"/>
    <w:rsid w:val="00A9116B"/>
    <w:rsid w:val="00AE0869"/>
    <w:rsid w:val="00AE27DC"/>
    <w:rsid w:val="00AE3CF8"/>
    <w:rsid w:val="00B174E1"/>
    <w:rsid w:val="00B5338B"/>
    <w:rsid w:val="00B55872"/>
    <w:rsid w:val="00B90263"/>
    <w:rsid w:val="00BE6CCB"/>
    <w:rsid w:val="00BF1478"/>
    <w:rsid w:val="00CC3F3A"/>
    <w:rsid w:val="00CD7684"/>
    <w:rsid w:val="00D13EE4"/>
    <w:rsid w:val="00D2404C"/>
    <w:rsid w:val="00D94291"/>
    <w:rsid w:val="00E00DF7"/>
    <w:rsid w:val="00E8421F"/>
    <w:rsid w:val="00EB21EE"/>
    <w:rsid w:val="00EC2A4B"/>
    <w:rsid w:val="00F20D7A"/>
    <w:rsid w:val="00F373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1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0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1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0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22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İL ÖZEL İDARESİ</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dc:creator>
  <cp:lastModifiedBy>admin</cp:lastModifiedBy>
  <cp:revision>6</cp:revision>
  <cp:lastPrinted>2015-01-16T06:36:00Z</cp:lastPrinted>
  <dcterms:created xsi:type="dcterms:W3CDTF">2022-04-08T11:05:00Z</dcterms:created>
  <dcterms:modified xsi:type="dcterms:W3CDTF">2022-04-12T06:15:00Z</dcterms:modified>
</cp:coreProperties>
</file>